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C0" w:rsidRDefault="00B63CC0" w:rsidP="00B63CC0">
      <w:pPr>
        <w:autoSpaceDE w:val="0"/>
        <w:autoSpaceDN w:val="0"/>
        <w:adjustRightInd w:val="0"/>
        <w:spacing w:before="120" w:after="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20/2008. (XII. 17.) SZMM rendelet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</w:p>
    <w:p w:rsidR="00B63CC0" w:rsidRDefault="00B63CC0" w:rsidP="00B63CC0">
      <w:pPr>
        <w:autoSpaceDE w:val="0"/>
        <w:autoSpaceDN w:val="0"/>
        <w:adjustRightInd w:val="0"/>
        <w:spacing w:after="240"/>
        <w:jc w:val="center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a</w:t>
      </w:r>
      <w:proofErr w:type="gramEnd"/>
      <w:r>
        <w:rPr>
          <w:b/>
          <w:bCs/>
          <w:sz w:val="20"/>
          <w:szCs w:val="20"/>
        </w:rPr>
        <w:t xml:space="preserve"> szakmai vizsgadíj és a vizsgáztatási díjak kereteiről, valamint egyes szociális és munkaügyi miniszteri rendeletek rendelkezéseinek hatályon kívül helyezéséről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Az 1–5. § és a 6. § (3)–(4) bekezdése tekintetében a szakképzésről szóló 1993. évi LXXVI. törvény (a továbbiakban: Szt.) 4. § (2) bekezdés </w:t>
      </w:r>
      <w:r>
        <w:rPr>
          <w:i/>
          <w:iCs/>
          <w:sz w:val="20"/>
          <w:szCs w:val="20"/>
        </w:rPr>
        <w:t>d)</w:t>
      </w:r>
      <w:r>
        <w:rPr>
          <w:sz w:val="20"/>
          <w:szCs w:val="20"/>
        </w:rPr>
        <w:t xml:space="preserve"> pontjában kapott felhatalmazás a szociális és munkaügyi miniszter feladat- és hatásköréről szóló 170/2006. (VII. 28.) Korm. rendelet 1. § </w:t>
      </w:r>
      <w:r>
        <w:rPr>
          <w:i/>
          <w:iCs/>
          <w:sz w:val="20"/>
          <w:szCs w:val="20"/>
        </w:rPr>
        <w:t>g)</w:t>
      </w:r>
      <w:r>
        <w:rPr>
          <w:sz w:val="20"/>
          <w:szCs w:val="20"/>
        </w:rPr>
        <w:t xml:space="preserve"> pontjában meghatározott feladatkörömben eljárva – az egészségügyi miniszter feladat- és hatásköréről szóló 161/2006. (VII. 28.) Korm. rendelet 1. § </w:t>
      </w:r>
      <w:r>
        <w:rPr>
          <w:i/>
          <w:iCs/>
          <w:sz w:val="20"/>
          <w:szCs w:val="20"/>
        </w:rPr>
        <w:t>a)</w:t>
      </w:r>
      <w:r>
        <w:rPr>
          <w:sz w:val="20"/>
          <w:szCs w:val="20"/>
        </w:rPr>
        <w:t xml:space="preserve"> pontjában meghatározott feladatkörében eljáró egészségügyi miniszterrel, a földművelésügyi és vidékfejlesztési miniszter feladat- és hatásköréről szóló 162/2006. (VII. 28.) Korm. rendelet 1. § </w:t>
      </w:r>
      <w:r>
        <w:rPr>
          <w:i/>
          <w:iCs/>
          <w:sz w:val="20"/>
          <w:szCs w:val="20"/>
        </w:rPr>
        <w:t>a)–l)</w:t>
      </w:r>
      <w:r>
        <w:rPr>
          <w:sz w:val="20"/>
          <w:szCs w:val="20"/>
        </w:rPr>
        <w:t xml:space="preserve"> pontjában meghatározott feladatkörében eljáró földművelésügyi és vidékfejlesztési miniszterrel, a honvédelemről és a Magyar Honvédségről szóló 2004. évi CV. törvény 52. § (1) bekezdés </w:t>
      </w:r>
      <w:r>
        <w:rPr>
          <w:i/>
          <w:iCs/>
          <w:sz w:val="20"/>
          <w:szCs w:val="20"/>
        </w:rPr>
        <w:t>f)</w:t>
      </w:r>
      <w:r>
        <w:rPr>
          <w:sz w:val="20"/>
          <w:szCs w:val="20"/>
        </w:rPr>
        <w:t xml:space="preserve"> pontjában meghatározott feladatkörében eljáró honvédelmi miniszterrel, az igazságügyi és rendészeti miniszter feladat- és hatásköréről szóló 164/2006. (VII. 28.) Korm. rendelet 1. § </w:t>
      </w:r>
      <w:r>
        <w:rPr>
          <w:i/>
          <w:iCs/>
          <w:sz w:val="20"/>
          <w:szCs w:val="20"/>
        </w:rPr>
        <w:t>b), e)–g), j)</w:t>
      </w:r>
      <w:r>
        <w:rPr>
          <w:sz w:val="20"/>
          <w:szCs w:val="20"/>
        </w:rPr>
        <w:t xml:space="preserve"> és </w:t>
      </w:r>
      <w:r>
        <w:rPr>
          <w:i/>
          <w:iCs/>
          <w:sz w:val="20"/>
          <w:szCs w:val="20"/>
        </w:rPr>
        <w:t>n)</w:t>
      </w:r>
      <w:r>
        <w:rPr>
          <w:sz w:val="20"/>
          <w:szCs w:val="20"/>
        </w:rPr>
        <w:t xml:space="preserve"> pontjában meghatározott feladatkörében eljáró igazságügyi és rendészeti miniszterrel, a környezetvédelmi és vízügyi miniszter feladat- és hatásköréről szóló 165/2006. (VII. 28.) Korm. rendelet 1. § </w:t>
      </w:r>
      <w:r>
        <w:rPr>
          <w:i/>
          <w:iCs/>
          <w:sz w:val="20"/>
          <w:szCs w:val="20"/>
        </w:rPr>
        <w:t>a)–c)</w:t>
      </w:r>
      <w:r>
        <w:rPr>
          <w:sz w:val="20"/>
          <w:szCs w:val="20"/>
        </w:rPr>
        <w:t xml:space="preserve"> pontjában meghatározott feladatkörében eljáró környezetvédelmi és vízügyi miniszterrel, a közlekedési, hírközlési és energiaügyi miniszter feladat- és hatásköréről szóló 133/2008. (V. 14.) Korm. rendelet 1. § </w:t>
      </w:r>
      <w:r>
        <w:rPr>
          <w:i/>
          <w:iCs/>
          <w:sz w:val="20"/>
          <w:szCs w:val="20"/>
        </w:rPr>
        <w:t>a)–e)</w:t>
      </w:r>
      <w:r>
        <w:rPr>
          <w:sz w:val="20"/>
          <w:szCs w:val="20"/>
        </w:rPr>
        <w:t xml:space="preserve"> pontjában meghatározott feladatkörében eljáró közlekedési, hírközlési és energiaügyi miniszterrel, a külügyminiszter feladat- és hatásköréről szóló 166/2006. (VII. 28.) Korm. rendelet 1. § </w:t>
      </w:r>
      <w:r>
        <w:rPr>
          <w:i/>
          <w:iCs/>
          <w:sz w:val="20"/>
          <w:szCs w:val="20"/>
        </w:rPr>
        <w:t>a)–b)</w:t>
      </w:r>
      <w:r>
        <w:rPr>
          <w:sz w:val="20"/>
          <w:szCs w:val="20"/>
        </w:rPr>
        <w:t xml:space="preserve"> pontjában meghatározott feladatkörében eljáró külügyminiszterrel, a nemzeti fejlesztési és gazdasági miniszter feladat- és hatásköréről szóló 134/2008. (V. 14.) Korm. rendelet 1. § </w:t>
      </w:r>
      <w:r>
        <w:rPr>
          <w:i/>
          <w:iCs/>
          <w:sz w:val="20"/>
          <w:szCs w:val="20"/>
        </w:rPr>
        <w:t>a)–h)</w:t>
      </w:r>
      <w:r>
        <w:rPr>
          <w:sz w:val="20"/>
          <w:szCs w:val="20"/>
        </w:rPr>
        <w:t xml:space="preserve"> pontjában meghatározott feladatkörében eljáró nemzeti fejlesztési és gazdasági miniszterrel, az oktatási és kulturális miniszter feladat- és hatásköréről szóló 167/2006. (VII. 28.) Korm. rendelet 1. § </w:t>
      </w:r>
      <w:r>
        <w:rPr>
          <w:i/>
          <w:iCs/>
          <w:sz w:val="20"/>
          <w:szCs w:val="20"/>
        </w:rPr>
        <w:t>a)</w:t>
      </w:r>
      <w:r>
        <w:rPr>
          <w:sz w:val="20"/>
          <w:szCs w:val="20"/>
        </w:rPr>
        <w:t xml:space="preserve"> és </w:t>
      </w:r>
      <w:r>
        <w:rPr>
          <w:i/>
          <w:iCs/>
          <w:sz w:val="20"/>
          <w:szCs w:val="20"/>
        </w:rPr>
        <w:t>d)</w:t>
      </w:r>
      <w:r>
        <w:rPr>
          <w:sz w:val="20"/>
          <w:szCs w:val="20"/>
        </w:rPr>
        <w:t xml:space="preserve"> pontjában meghatározott feladatkörében eljáró oktatási és kulturális miniszterrel, az önkormányzati miniszter feladat- és hatásköréről szóló 132/2008. (V. 14.) Korm. rendelet 1. § </w:t>
      </w:r>
      <w:r>
        <w:rPr>
          <w:i/>
          <w:iCs/>
          <w:sz w:val="20"/>
          <w:szCs w:val="20"/>
        </w:rPr>
        <w:t>a)–i)</w:t>
      </w:r>
      <w:r>
        <w:rPr>
          <w:sz w:val="20"/>
          <w:szCs w:val="20"/>
        </w:rPr>
        <w:t xml:space="preserve"> pontjában meghatározott feladatkörében eljáró önkormányzati miniszterrel, a pénzügyminiszter feladat- és hatásköréről szóló 169/2006. (VII. 28.) Korm. rendelet 1. § </w:t>
      </w:r>
      <w:r>
        <w:rPr>
          <w:i/>
          <w:iCs/>
          <w:sz w:val="20"/>
          <w:szCs w:val="20"/>
        </w:rPr>
        <w:t>a)–j)</w:t>
      </w:r>
      <w:r>
        <w:rPr>
          <w:sz w:val="20"/>
          <w:szCs w:val="20"/>
        </w:rPr>
        <w:t xml:space="preserve"> pontjában meghatározott feladatkörében eljáró pénzügyminiszterrel egyetértésben –, valamint a 6. (5) bekezdése tekintetében az egyes jogszabályok és jogszabályi rendelkezések hatályon kívül helyezéséről szóló 2007. évi LXXXII. törvény 6. § (4) bekezdés </w:t>
      </w:r>
      <w:r>
        <w:rPr>
          <w:i/>
          <w:iCs/>
          <w:sz w:val="20"/>
          <w:szCs w:val="20"/>
        </w:rPr>
        <w:t>c)</w:t>
      </w:r>
      <w:r>
        <w:rPr>
          <w:sz w:val="20"/>
          <w:szCs w:val="20"/>
        </w:rPr>
        <w:t xml:space="preserve"> pontjában kapott felhatalmazás alapján, a szociális és munkaügyi miniszter feladat- és hatásköréről szóló 170/2006. (VII. 28.) Korm. rendelet 1. § </w:t>
      </w:r>
      <w:r>
        <w:rPr>
          <w:i/>
          <w:iCs/>
          <w:sz w:val="20"/>
          <w:szCs w:val="20"/>
        </w:rPr>
        <w:t>g)</w:t>
      </w:r>
      <w:r>
        <w:rPr>
          <w:sz w:val="20"/>
          <w:szCs w:val="20"/>
        </w:rPr>
        <w:t xml:space="preserve"> pontjában meghatározott feladatkörömben eljárva a következőket rendelem el: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1. §</w:t>
      </w:r>
      <w:r>
        <w:rPr>
          <w:sz w:val="20"/>
          <w:szCs w:val="20"/>
        </w:rPr>
        <w:t xml:space="preserve"> A rendelet hatálya kiterjed: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a</w:t>
      </w:r>
      <w:proofErr w:type="gramEnd"/>
      <w:r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 xml:space="preserve"> a szakképzést folytató és a szakmai vizsga szervezésére feljogosított intézményre, valamint a szakképzésben résztvevőre a szakmai vizsgadíj (a továbbiakban: vizsgadíj) tekintetében, továbbá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b)</w:t>
      </w:r>
      <w:r>
        <w:rPr>
          <w:sz w:val="20"/>
          <w:szCs w:val="20"/>
        </w:rPr>
        <w:t xml:space="preserve"> a vizsgabizottság elnöke, tagjai, a – szakképzésért és felnőttképzésért felelős miniszternek a szakmai vizsgáztatás általános szabályairól és eljárási rendjéről szóló rendeletében meghatározott – jegyző, vizsgabizottság munkáját segítő szakértő, valamint szakmai vizsgán közreműködő (a továbbiakban: vizsgáztató) díjazására (a továbbiakban: vizsgáztatási díj).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2. §</w:t>
      </w:r>
      <w:r>
        <w:rPr>
          <w:sz w:val="20"/>
          <w:szCs w:val="20"/>
        </w:rPr>
        <w:t xml:space="preserve"> (1) Az Szt. 54/B. §</w:t>
      </w:r>
      <w:proofErr w:type="spellStart"/>
      <w:r>
        <w:rPr>
          <w:sz w:val="20"/>
          <w:szCs w:val="20"/>
        </w:rPr>
        <w:t>-ában</w:t>
      </w:r>
      <w:proofErr w:type="spellEnd"/>
      <w:r>
        <w:rPr>
          <w:sz w:val="20"/>
          <w:szCs w:val="20"/>
        </w:rPr>
        <w:t xml:space="preserve"> meghatározott vizsgadíj magában foglalja a vizsgáztatási díjat és a vizsgáztatók utazási, illetve szállásköltségét is.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(2) A vizsgadíjat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a</w:t>
      </w:r>
      <w:proofErr w:type="gramEnd"/>
      <w:r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 xml:space="preserve"> iskolai rendszerű szakképzés esetén a közoktatási törvényben meghatározott esetben és feltételek szerint a tanuló, felsőfokú szakképzésben, hallgatói jogviszony esetén, a felsőoktatási törvényben meghatározott esetben és feltételek szerint a hallgató,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b)</w:t>
      </w:r>
      <w:r>
        <w:rPr>
          <w:sz w:val="20"/>
          <w:szCs w:val="20"/>
        </w:rPr>
        <w:t xml:space="preserve"> iskolarendszeren kívüli képzés esetén a résztvevő</w:t>
      </w:r>
    </w:p>
    <w:p w:rsidR="00B63CC0" w:rsidRDefault="00B63CC0" w:rsidP="00B63CC0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sz w:val="20"/>
          <w:szCs w:val="20"/>
        </w:rPr>
        <w:t>fizeti</w:t>
      </w:r>
      <w:proofErr w:type="gramEnd"/>
      <w:r>
        <w:rPr>
          <w:sz w:val="20"/>
          <w:szCs w:val="20"/>
        </w:rPr>
        <w:t>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3. §</w:t>
      </w:r>
      <w:r>
        <w:rPr>
          <w:sz w:val="20"/>
          <w:szCs w:val="20"/>
        </w:rPr>
        <w:t xml:space="preserve"> (1) A szakmai vizsgán végzett munkáért a vizsgáztatót vizsgáztatási díj illeti meg, amely – függetlenül a vizsganapok számától – a szakmai vizsga teljes időtartamára szól.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(2) A vizsgáztatási díjnak a szakképesítés szakmai és vizsgakövetelményében meghatározott vizsgatevékenységek számától vagy az egy vizsgázó vizsgatevékenységeinek </w:t>
      </w:r>
      <w:proofErr w:type="spellStart"/>
      <w:r>
        <w:rPr>
          <w:sz w:val="20"/>
          <w:szCs w:val="20"/>
        </w:rPr>
        <w:t>összidejétől</w:t>
      </w:r>
      <w:proofErr w:type="spellEnd"/>
      <w:r>
        <w:rPr>
          <w:sz w:val="20"/>
          <w:szCs w:val="20"/>
        </w:rPr>
        <w:t xml:space="preserve"> függő kategóriába sorolása a következő: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a)</w:t>
      </w:r>
      <w:r>
        <w:rPr>
          <w:sz w:val="20"/>
          <w:szCs w:val="20"/>
        </w:rPr>
        <w:t xml:space="preserve"> I. kategória: 12 vagy több vizsgatevékenység vagy </w:t>
      </w:r>
      <w:proofErr w:type="gramStart"/>
      <w:r>
        <w:rPr>
          <w:sz w:val="20"/>
          <w:szCs w:val="20"/>
        </w:rPr>
        <w:t>több, mint</w:t>
      </w:r>
      <w:proofErr w:type="gramEnd"/>
      <w:r>
        <w:rPr>
          <w:sz w:val="20"/>
          <w:szCs w:val="20"/>
        </w:rPr>
        <w:t xml:space="preserve"> 12 óra,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b)</w:t>
      </w:r>
      <w:r>
        <w:rPr>
          <w:sz w:val="20"/>
          <w:szCs w:val="20"/>
        </w:rPr>
        <w:t xml:space="preserve"> II. kategória: 6–11 vizsgatevékenység vagy 6–12 óra,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c)</w:t>
      </w:r>
      <w:r>
        <w:rPr>
          <w:sz w:val="20"/>
          <w:szCs w:val="20"/>
        </w:rPr>
        <w:t xml:space="preserve"> III. kategória: legfeljebb 5 vizsgatevékenység vagy kevesebb, mint 6 óra.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Ha a vizsgatevékenységek száma és a vizsgatevékenységek </w:t>
      </w:r>
      <w:proofErr w:type="spellStart"/>
      <w:r>
        <w:rPr>
          <w:sz w:val="20"/>
          <w:szCs w:val="20"/>
        </w:rPr>
        <w:t>összideje</w:t>
      </w:r>
      <w:proofErr w:type="spellEnd"/>
      <w:r>
        <w:rPr>
          <w:sz w:val="20"/>
          <w:szCs w:val="20"/>
        </w:rPr>
        <w:t xml:space="preserve"> alapján eltérő kategóriába sorolás lehetséges, úgy mindig a magasabb díjazású kategóriát kell választani.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(3) A vizsgáztatási díj vizsgázónként a vizsga évének első munkanapján érvényes kötelező legkisebb munkabér (a továbbiakban: minimálbér) összegének a kerekítés szabályai szerint százas értékre kerekített: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a)</w:t>
      </w:r>
      <w:r>
        <w:rPr>
          <w:sz w:val="20"/>
          <w:szCs w:val="20"/>
        </w:rPr>
        <w:t xml:space="preserve"> a vizsgabizottság elnöke részére I. kategória esetén 4,5%-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, II. kategória esetén 4%-a, III. kategória esetén 3,5%-a,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b)</w:t>
      </w:r>
      <w:r>
        <w:rPr>
          <w:sz w:val="20"/>
          <w:szCs w:val="20"/>
        </w:rPr>
        <w:t xml:space="preserve"> a vizsgabizottság tagja részére I. kategória esetén 3,5%-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, II. kategória esetén 3,1%-a, III. kategória esetén 2,7%-a,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c)</w:t>
      </w:r>
      <w:r>
        <w:rPr>
          <w:sz w:val="20"/>
          <w:szCs w:val="20"/>
        </w:rPr>
        <w:t xml:space="preserve"> a vizsgabizottság jegyzője részére I. kategória esetén 2,05%-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, II. kategória esetén 1,55%-a, III. kategória esetén 1,05%-a.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(4) A vizsgáztatási díj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a</w:t>
      </w:r>
      <w:proofErr w:type="gramEnd"/>
      <w:r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 xml:space="preserve"> a kérdező tanár és a javító tanár esetében az általa vizsgáztatott vagy értékelt vizsgázók számának, az általa vizsgáztatott vagy értékelt vizsgatevékenységek számának, továbbá a minimálbér összege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aa</w:t>
      </w:r>
      <w:proofErr w:type="spellEnd"/>
      <w:r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 xml:space="preserve"> 1–5 számú értékelt vagy vizsgáztatott vizsgatevékenység esetén 1,45%-ának,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ab</w:t>
      </w:r>
      <w:proofErr w:type="gramEnd"/>
      <w:r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 xml:space="preserve"> 6–11 számú értékelt vagy vizsgáztatott vizsgatevékenység esetén 1,35%-ának,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ac</w:t>
      </w:r>
      <w:proofErr w:type="spellEnd"/>
      <w:r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 xml:space="preserve"> 12 vagy több értékelt vagy vizsgáztatott vizsgatevékenység esetén 1,3%-ának szorzatából képzett összeg, a kerekítés szabályai szerint százas értékre kerekítve;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b)</w:t>
      </w:r>
      <w:r>
        <w:rPr>
          <w:sz w:val="20"/>
          <w:szCs w:val="20"/>
        </w:rPr>
        <w:t xml:space="preserve"> a felügyelő tanár esetében azokra az órákra megállapítva, amelyeken legalább 30 percig felügyeletet látott el, a minimálbér összegének 1,5%-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azzal, hogy a megkezdett órák idejét össze kell vonni.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(5) A (3) bekezdés szerinti vizsgázónak a vizsgaszervező által a szakképesítésért felelős miniszternek megküldött vizsgabejelentésben feltüntetett vizsgalétszámba tartozó vizsgázót kell tekinteni. A (4) bekezdés szerinti vizsgázónak azt a szakmai vizsgára jelentkezett vizsgázót kell tekinteni, aki a szakmai vizsga valamely vizsgatevékenységét megkezdte.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(6) Az iskolai rendszerű szakképzésben a szakközépiskola és a szakiskola (a továbbiakban együtt: szakképző iskola) igazgatóját a szakképző iskolával tanulói jogviszonyban álló tanulók számára megszervezett szakmai vizsga esetén díjazás illeti meg.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(7) A szakképző iskola igazgatójának a szakmai vizsga szervezésével összefüggő feladatok ellátásáért járó – a szakképzésért és felnőttképzésért felelős miniszternek a szakmai vizsgáztatás általános szabályairól és eljárási rendjéről szóló rendeletében meghatározott – </w:t>
      </w:r>
      <w:proofErr w:type="spellStart"/>
      <w:r>
        <w:rPr>
          <w:sz w:val="20"/>
          <w:szCs w:val="20"/>
        </w:rPr>
        <w:t>vizsgaidőszakonkénti</w:t>
      </w:r>
      <w:proofErr w:type="spellEnd"/>
      <w:r>
        <w:rPr>
          <w:sz w:val="20"/>
          <w:szCs w:val="20"/>
        </w:rPr>
        <w:t xml:space="preserve"> díjazása a minimálbér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a</w:t>
      </w:r>
      <w:proofErr w:type="gramEnd"/>
      <w:r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 xml:space="preserve"> 200%-ának megfelelő összeg, ha a vizsgázók száma eléri a száz főt,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b)</w:t>
      </w:r>
      <w:r>
        <w:rPr>
          <w:sz w:val="20"/>
          <w:szCs w:val="20"/>
        </w:rPr>
        <w:t xml:space="preserve"> 100%-ának megfelelő összeg, ha a vizsgázók száma eléri vagy meghaladja az ötven főt, de nem éri el a száz főt,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c)</w:t>
      </w:r>
      <w:r>
        <w:rPr>
          <w:sz w:val="20"/>
          <w:szCs w:val="20"/>
        </w:rPr>
        <w:t xml:space="preserve"> 50%-ának megfelelő összeg, ha a vizsgázók száma nem éri el az ötven főt.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(8) A szakképző iskola igazgatója a szakmai vizsga megszervezésével kapcsolatos feladatok ellátását részben vagy egészben átadhatja helyettesének, vagy a szakképző iskolával határozatlan időre szóló munkaviszonyban, illetve közalkalmazotti jogviszonyban foglalkoztatott munkatársának. A díjazás közreműködésük arányában oszlik meg.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§</w:t>
      </w:r>
      <w:r>
        <w:rPr>
          <w:sz w:val="20"/>
          <w:szCs w:val="20"/>
        </w:rPr>
        <w:t xml:space="preserve"> (1) Amennyiben a szakmai vizsgára vagy annak egyes vizsgarészeire, vizsgatevékenységeire a vizsgáztató állandó lakóhelyétől eltérő helységben kerül sor, úgy a vizsgáztatót a vizsgáztatási díj mellett utazási, illetve szállásköltség illeti meg.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(2) Az utazási költség elszámolása tömegközlekedési eszköz igénybevétele esetén a menetjegy, saját gépjármű használata esetén a magánszemélyek jövedelemadójáról szóló törvény, valamint a munkába járással kapcsolatos utazási költségtérítésre vonatkozó jogszabály előírásai alapján történik. Vasút igénybevétele esetén 2. osztályú menetjegy számolható el.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(3) Az utazási eszközt a vizsgáztató választja meg oly módon, hogy a jelenlétét igénylő vizsganapokon a szakmai vizsga, vizsgatevékenységek megkezdése előtt, a pontos kezdést lehetővé tevő időpontban a helyszínre tudjon érkezni. Amennyiben a rendelkezésre álló közlekedési eszközökkel e feltétel nem biztosítható, vagy a vizsgáztató a vizsgaszervezővel szállásköltség megtérítéséről állapodott meg, úgy a vizsgáztató éjszakánként legfeljebb a minimálbér 15%-ának megfelelő összeghatárig szállást vehet igénybe. A szállásköltség elszámolása a vizsgaszervező, vagy ha a vizsgaszervező e költség térítésére vonatkozóan is írásbeli megállapodást kötött a képző intézménnyel, akkor a képző intézmény nevére szóló számla alapján történik.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(4) A vizsgaszervező – a vizsgáztatóval egyeztetetten – gondoskodhat az utaztatásról, illetőleg a szállásról. Ez esetben a vizsgáztatót külön utazási, illetve szállásköltség nem illeti meg.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5. §</w:t>
      </w:r>
      <w:r>
        <w:rPr>
          <w:sz w:val="20"/>
          <w:szCs w:val="20"/>
        </w:rPr>
        <w:t xml:space="preserve"> (1) A 3. § (3)–(6) bekezdésében foglaltak szerinti vizsgáztatási díjat, továbbá az utazási, illetve szállásköltséget a szakmai vizsga szervezésére feljogosított intézmény vagy a szakmai vizsga szervezésére feljogosított intézménnyel kötött megállapodás alapján a képzést folytató intézmény fizeti ki a vizsgáztatónak.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(2) Amennyiben a szakmai vizsga szervezésére feljogosított intézmény vagy a képzést folytató intézmény a vizsgabizottság munkáját segítővel olyan munkavégzésre irányuló szerződést kötött, amely tartalmazza a vizsgákkal kapcsolatos feladatokat is, akkor a segítőt a 3. § (4)–(5) bekezdésekben meghatározott külön díjazás nem illeti meg.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(3) A vizsgáztatási díj, továbbá az utazási, illetve szállásköltség kifizetésére legkésőbb a szakmai vizsga utolsó vizsganapját követő 15 napon belül kerülhet sor.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6. §</w:t>
      </w:r>
      <w:r>
        <w:rPr>
          <w:sz w:val="20"/>
          <w:szCs w:val="20"/>
        </w:rPr>
        <w:t xml:space="preserve"> (1) Ez a rendelet – a (2) bekezdésben foglalt kivétellel – a kihirdetését követő 3. napon lép hatályba.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(2) Az 1–5. §, valamint a 6. § (3) és (4) bekezdése az e rendelet kihirdetését követő 45. napon lép hatályba.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(3) Hatályát veszti a szakmai vizsgadíj és a vizsgáztatási díjak kereteiről szóló 1/2001. (I. 16.) OM rendelet, továbbá a szakmai vizsgadíj és a vizsgáztatási díjak kereteiről szóló 1/2001. (I. 16.) OM rendelet módosításáról szóló 2/2004. (I. 30.) OM rendelet.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(4) Az Országos Képzési Jegyzékről és az Országos Képzési Jegyzékbe történő felvétel és törlés eljárási rendjéről szóló 1/2006. (II. 17.) OM rendelet hatálybalépését megelőzően hatályos Országos Képzési Jegyzékben szereplő szakképesítések szakmai és vizsgakövetelményei szerint megkezdett képzések szakmai vizsgái esetén a szakmai vizsgadíjat és a vizsgáztatási díjat a szakmai vizsgadíj és vizsgáztatási díjak kereteiről szóló 1/2001. (I. 16.) OM rendelet 2008. szeptember 1-jén hatályos rendelkezései szerint kell megállapítani.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(5) Hatályát veszti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a</w:t>
      </w:r>
      <w:proofErr w:type="gramEnd"/>
      <w:r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 xml:space="preserve"> az akkreditációs eljárás és követelményrendszer részletes szabályairól szóló 24/2004. (VI. 22.) FMM rendelet módosításáról szóló 31/2007. (XII. 21.) SZMM rendelet 9. § (5) bekezdése,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b)</w:t>
      </w:r>
      <w:r>
        <w:rPr>
          <w:sz w:val="20"/>
          <w:szCs w:val="20"/>
        </w:rPr>
        <w:t xml:space="preserve"> a felnőttképzést folytató intézmények nyilvántartásba vételének részletes szabályairól szóló 48/2001. (XII. 29.) OM rendelet módosításáról szóló 32/2007. (XII. 21.) SZMM rendelet 7. § (5) bekezdése,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c)</w:t>
      </w:r>
      <w:r>
        <w:rPr>
          <w:sz w:val="20"/>
          <w:szCs w:val="20"/>
        </w:rPr>
        <w:t xml:space="preserve"> a felnőttképzést folytató intézmények ellenőrzése során kiszabható bírságról szóló 1/2005. (I. 19.) FMM rendelet módosításáról szóló 33/2007. (XII. 21.) SZMM rendelet 3. § (5) bekezdése.</w:t>
      </w:r>
    </w:p>
    <w:p w:rsidR="00B63CC0" w:rsidRDefault="00B63CC0" w:rsidP="00B63CC0">
      <w:pPr>
        <w:autoSpaceDE w:val="0"/>
        <w:autoSpaceDN w:val="0"/>
        <w:adjustRightInd w:val="0"/>
        <w:spacing w:after="20"/>
        <w:ind w:firstLine="142"/>
        <w:jc w:val="both"/>
        <w:rPr>
          <w:sz w:val="20"/>
          <w:szCs w:val="20"/>
        </w:rPr>
      </w:pPr>
    </w:p>
    <w:p w:rsidR="00B63CC0" w:rsidRDefault="00B63CC0" w:rsidP="00B63CC0">
      <w:pPr>
        <w:autoSpaceDE w:val="0"/>
        <w:autoSpaceDN w:val="0"/>
        <w:adjustRightInd w:val="0"/>
        <w:spacing w:after="200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Szűcs Erika</w:t>
      </w:r>
      <w:r>
        <w:rPr>
          <w:sz w:val="20"/>
          <w:szCs w:val="20"/>
        </w:rPr>
        <w:t xml:space="preserve"> s. </w:t>
      </w:r>
      <w:proofErr w:type="gramStart"/>
      <w:r>
        <w:rPr>
          <w:sz w:val="20"/>
          <w:szCs w:val="20"/>
        </w:rPr>
        <w:t>k.</w:t>
      </w:r>
      <w:proofErr w:type="gramEnd"/>
      <w:r>
        <w:rPr>
          <w:sz w:val="20"/>
          <w:szCs w:val="20"/>
        </w:rPr>
        <w:t>,</w:t>
      </w:r>
      <w:r>
        <w:rPr>
          <w:sz w:val="20"/>
          <w:szCs w:val="20"/>
        </w:rPr>
        <w:br/>
        <w:t>szociális és munkaügyi miniszter</w:t>
      </w:r>
    </w:p>
    <w:p w:rsidR="008004F0" w:rsidRDefault="008004F0"/>
    <w:sectPr w:rsidR="0080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B63CC0"/>
    <w:rsid w:val="00003745"/>
    <w:rsid w:val="000043D3"/>
    <w:rsid w:val="00004E56"/>
    <w:rsid w:val="0000595C"/>
    <w:rsid w:val="0000723C"/>
    <w:rsid w:val="00010967"/>
    <w:rsid w:val="00011734"/>
    <w:rsid w:val="0001297B"/>
    <w:rsid w:val="000247B1"/>
    <w:rsid w:val="00027663"/>
    <w:rsid w:val="000320A5"/>
    <w:rsid w:val="00033E51"/>
    <w:rsid w:val="000346BA"/>
    <w:rsid w:val="000347C4"/>
    <w:rsid w:val="00036902"/>
    <w:rsid w:val="00042895"/>
    <w:rsid w:val="00042999"/>
    <w:rsid w:val="0004330D"/>
    <w:rsid w:val="000450E2"/>
    <w:rsid w:val="0004717E"/>
    <w:rsid w:val="000477BA"/>
    <w:rsid w:val="000477D2"/>
    <w:rsid w:val="00050D06"/>
    <w:rsid w:val="0005131F"/>
    <w:rsid w:val="00051BB7"/>
    <w:rsid w:val="00051FB2"/>
    <w:rsid w:val="00052163"/>
    <w:rsid w:val="00052356"/>
    <w:rsid w:val="000531D0"/>
    <w:rsid w:val="0006298F"/>
    <w:rsid w:val="00064DF9"/>
    <w:rsid w:val="000650E8"/>
    <w:rsid w:val="00066AB6"/>
    <w:rsid w:val="00070364"/>
    <w:rsid w:val="00070D04"/>
    <w:rsid w:val="00072E0F"/>
    <w:rsid w:val="00074DB0"/>
    <w:rsid w:val="0007721E"/>
    <w:rsid w:val="0008062B"/>
    <w:rsid w:val="00081909"/>
    <w:rsid w:val="00081CC8"/>
    <w:rsid w:val="000831B5"/>
    <w:rsid w:val="00085CFE"/>
    <w:rsid w:val="0008665B"/>
    <w:rsid w:val="000869BC"/>
    <w:rsid w:val="0009270F"/>
    <w:rsid w:val="00092E0F"/>
    <w:rsid w:val="0009435F"/>
    <w:rsid w:val="00094C77"/>
    <w:rsid w:val="00096368"/>
    <w:rsid w:val="000A0CA4"/>
    <w:rsid w:val="000A5F20"/>
    <w:rsid w:val="000A6449"/>
    <w:rsid w:val="000A6F69"/>
    <w:rsid w:val="000A7D8B"/>
    <w:rsid w:val="000B1F03"/>
    <w:rsid w:val="000B340C"/>
    <w:rsid w:val="000B43B5"/>
    <w:rsid w:val="000B52B8"/>
    <w:rsid w:val="000C0A06"/>
    <w:rsid w:val="000C11F1"/>
    <w:rsid w:val="000C12F2"/>
    <w:rsid w:val="000C3640"/>
    <w:rsid w:val="000C4270"/>
    <w:rsid w:val="000C4E36"/>
    <w:rsid w:val="000C519E"/>
    <w:rsid w:val="000D3B8A"/>
    <w:rsid w:val="000D7DF1"/>
    <w:rsid w:val="000E1372"/>
    <w:rsid w:val="000E201C"/>
    <w:rsid w:val="000E22CA"/>
    <w:rsid w:val="000E45CD"/>
    <w:rsid w:val="000E558E"/>
    <w:rsid w:val="000E55D6"/>
    <w:rsid w:val="000E5917"/>
    <w:rsid w:val="000E5FA8"/>
    <w:rsid w:val="000E67A5"/>
    <w:rsid w:val="000E6E56"/>
    <w:rsid w:val="000F0EB0"/>
    <w:rsid w:val="000F2A74"/>
    <w:rsid w:val="000F4A26"/>
    <w:rsid w:val="000F63A5"/>
    <w:rsid w:val="000F79BB"/>
    <w:rsid w:val="00100AD3"/>
    <w:rsid w:val="0010176C"/>
    <w:rsid w:val="00103757"/>
    <w:rsid w:val="00104B87"/>
    <w:rsid w:val="0010505A"/>
    <w:rsid w:val="00105753"/>
    <w:rsid w:val="00105D2B"/>
    <w:rsid w:val="00113765"/>
    <w:rsid w:val="001137A8"/>
    <w:rsid w:val="00113FEA"/>
    <w:rsid w:val="00114EA5"/>
    <w:rsid w:val="00115211"/>
    <w:rsid w:val="00115978"/>
    <w:rsid w:val="001201FB"/>
    <w:rsid w:val="001213F6"/>
    <w:rsid w:val="00125D39"/>
    <w:rsid w:val="00127411"/>
    <w:rsid w:val="0014087B"/>
    <w:rsid w:val="001409F9"/>
    <w:rsid w:val="00147BE2"/>
    <w:rsid w:val="00147C5E"/>
    <w:rsid w:val="00150EC1"/>
    <w:rsid w:val="001543B3"/>
    <w:rsid w:val="00156ACA"/>
    <w:rsid w:val="00156D93"/>
    <w:rsid w:val="00157459"/>
    <w:rsid w:val="00161B99"/>
    <w:rsid w:val="00162EA5"/>
    <w:rsid w:val="00163FC1"/>
    <w:rsid w:val="00165679"/>
    <w:rsid w:val="001677B5"/>
    <w:rsid w:val="00176B26"/>
    <w:rsid w:val="0017727C"/>
    <w:rsid w:val="00183A42"/>
    <w:rsid w:val="00186B08"/>
    <w:rsid w:val="001871D6"/>
    <w:rsid w:val="001877AF"/>
    <w:rsid w:val="00187D91"/>
    <w:rsid w:val="00191F0F"/>
    <w:rsid w:val="001927A4"/>
    <w:rsid w:val="00192956"/>
    <w:rsid w:val="00194E91"/>
    <w:rsid w:val="00197A9B"/>
    <w:rsid w:val="001A1C8B"/>
    <w:rsid w:val="001A2EFD"/>
    <w:rsid w:val="001A5C76"/>
    <w:rsid w:val="001A7162"/>
    <w:rsid w:val="001B064C"/>
    <w:rsid w:val="001B196F"/>
    <w:rsid w:val="001B2064"/>
    <w:rsid w:val="001B2BBE"/>
    <w:rsid w:val="001B2D3F"/>
    <w:rsid w:val="001B4330"/>
    <w:rsid w:val="001B6D35"/>
    <w:rsid w:val="001B7662"/>
    <w:rsid w:val="001C0689"/>
    <w:rsid w:val="001C096A"/>
    <w:rsid w:val="001C0F66"/>
    <w:rsid w:val="001C16B3"/>
    <w:rsid w:val="001C1D4F"/>
    <w:rsid w:val="001C34EC"/>
    <w:rsid w:val="001C633D"/>
    <w:rsid w:val="001D2E1F"/>
    <w:rsid w:val="001E109A"/>
    <w:rsid w:val="001E12E5"/>
    <w:rsid w:val="001E4EEE"/>
    <w:rsid w:val="001E5384"/>
    <w:rsid w:val="001E59DD"/>
    <w:rsid w:val="001F007C"/>
    <w:rsid w:val="001F11BE"/>
    <w:rsid w:val="001F2EEE"/>
    <w:rsid w:val="001F2F4A"/>
    <w:rsid w:val="001F3B3E"/>
    <w:rsid w:val="001F4992"/>
    <w:rsid w:val="001F4BFA"/>
    <w:rsid w:val="001F61DB"/>
    <w:rsid w:val="001F6F2F"/>
    <w:rsid w:val="00200179"/>
    <w:rsid w:val="00201A56"/>
    <w:rsid w:val="0020398A"/>
    <w:rsid w:val="00207B6C"/>
    <w:rsid w:val="002102FB"/>
    <w:rsid w:val="0021354A"/>
    <w:rsid w:val="00220BC3"/>
    <w:rsid w:val="0022313A"/>
    <w:rsid w:val="002238FA"/>
    <w:rsid w:val="002254CF"/>
    <w:rsid w:val="00226B5B"/>
    <w:rsid w:val="00227BBA"/>
    <w:rsid w:val="0023092A"/>
    <w:rsid w:val="00231CFF"/>
    <w:rsid w:val="00231D81"/>
    <w:rsid w:val="00233C68"/>
    <w:rsid w:val="00234E57"/>
    <w:rsid w:val="0023575B"/>
    <w:rsid w:val="0023625F"/>
    <w:rsid w:val="00241159"/>
    <w:rsid w:val="0024234F"/>
    <w:rsid w:val="00242BCD"/>
    <w:rsid w:val="00242F36"/>
    <w:rsid w:val="00243056"/>
    <w:rsid w:val="002469B0"/>
    <w:rsid w:val="002474AF"/>
    <w:rsid w:val="00251691"/>
    <w:rsid w:val="00256DF4"/>
    <w:rsid w:val="00257AEC"/>
    <w:rsid w:val="002622A4"/>
    <w:rsid w:val="00263C5F"/>
    <w:rsid w:val="00265011"/>
    <w:rsid w:val="00265773"/>
    <w:rsid w:val="002668E2"/>
    <w:rsid w:val="00267675"/>
    <w:rsid w:val="00267B52"/>
    <w:rsid w:val="002767FF"/>
    <w:rsid w:val="00277D9A"/>
    <w:rsid w:val="00277E5F"/>
    <w:rsid w:val="002826F7"/>
    <w:rsid w:val="002851E5"/>
    <w:rsid w:val="002858E5"/>
    <w:rsid w:val="002873F8"/>
    <w:rsid w:val="00287571"/>
    <w:rsid w:val="00291961"/>
    <w:rsid w:val="00292C62"/>
    <w:rsid w:val="002938DF"/>
    <w:rsid w:val="002949D4"/>
    <w:rsid w:val="00295349"/>
    <w:rsid w:val="00297CB3"/>
    <w:rsid w:val="002A0381"/>
    <w:rsid w:val="002A25CB"/>
    <w:rsid w:val="002A656C"/>
    <w:rsid w:val="002B3834"/>
    <w:rsid w:val="002B3AF9"/>
    <w:rsid w:val="002B4B8A"/>
    <w:rsid w:val="002B538E"/>
    <w:rsid w:val="002B68F0"/>
    <w:rsid w:val="002C0D1B"/>
    <w:rsid w:val="002C644D"/>
    <w:rsid w:val="002C71DF"/>
    <w:rsid w:val="002D3B86"/>
    <w:rsid w:val="002D3E76"/>
    <w:rsid w:val="002D41C5"/>
    <w:rsid w:val="002D56C0"/>
    <w:rsid w:val="002D6C40"/>
    <w:rsid w:val="002D7359"/>
    <w:rsid w:val="002D7B8E"/>
    <w:rsid w:val="002D7E65"/>
    <w:rsid w:val="002E0D37"/>
    <w:rsid w:val="002E1A90"/>
    <w:rsid w:val="002E3D44"/>
    <w:rsid w:val="002E7D66"/>
    <w:rsid w:val="002E7DB0"/>
    <w:rsid w:val="002F0950"/>
    <w:rsid w:val="002F1385"/>
    <w:rsid w:val="002F218D"/>
    <w:rsid w:val="002F5A75"/>
    <w:rsid w:val="002F6A71"/>
    <w:rsid w:val="002F76EB"/>
    <w:rsid w:val="002F7A13"/>
    <w:rsid w:val="0030066A"/>
    <w:rsid w:val="003036F8"/>
    <w:rsid w:val="00305B4E"/>
    <w:rsid w:val="003219B5"/>
    <w:rsid w:val="00321E98"/>
    <w:rsid w:val="0032323E"/>
    <w:rsid w:val="00323255"/>
    <w:rsid w:val="00323B87"/>
    <w:rsid w:val="003253E6"/>
    <w:rsid w:val="00325459"/>
    <w:rsid w:val="00325F8F"/>
    <w:rsid w:val="0032691C"/>
    <w:rsid w:val="0033101F"/>
    <w:rsid w:val="00331624"/>
    <w:rsid w:val="00332382"/>
    <w:rsid w:val="003359C8"/>
    <w:rsid w:val="003378B6"/>
    <w:rsid w:val="003403E0"/>
    <w:rsid w:val="0034318C"/>
    <w:rsid w:val="0034771C"/>
    <w:rsid w:val="00347DD4"/>
    <w:rsid w:val="0035162A"/>
    <w:rsid w:val="00355523"/>
    <w:rsid w:val="00357B05"/>
    <w:rsid w:val="00357D38"/>
    <w:rsid w:val="0036216E"/>
    <w:rsid w:val="003628B7"/>
    <w:rsid w:val="00362D73"/>
    <w:rsid w:val="00365844"/>
    <w:rsid w:val="003670C0"/>
    <w:rsid w:val="0037183A"/>
    <w:rsid w:val="0037209B"/>
    <w:rsid w:val="0037416C"/>
    <w:rsid w:val="003752A8"/>
    <w:rsid w:val="00375D3D"/>
    <w:rsid w:val="003767A1"/>
    <w:rsid w:val="0038531C"/>
    <w:rsid w:val="00386DD1"/>
    <w:rsid w:val="0038721F"/>
    <w:rsid w:val="0039245F"/>
    <w:rsid w:val="003947C4"/>
    <w:rsid w:val="003953E5"/>
    <w:rsid w:val="00395C6C"/>
    <w:rsid w:val="00397818"/>
    <w:rsid w:val="00397D4A"/>
    <w:rsid w:val="003A16BB"/>
    <w:rsid w:val="003A3AC7"/>
    <w:rsid w:val="003A4745"/>
    <w:rsid w:val="003B117D"/>
    <w:rsid w:val="003B425F"/>
    <w:rsid w:val="003B4A19"/>
    <w:rsid w:val="003B78BC"/>
    <w:rsid w:val="003C2858"/>
    <w:rsid w:val="003D02AF"/>
    <w:rsid w:val="003D06BE"/>
    <w:rsid w:val="003D1886"/>
    <w:rsid w:val="003D1D40"/>
    <w:rsid w:val="003D2F8D"/>
    <w:rsid w:val="003D4F88"/>
    <w:rsid w:val="003D7A7B"/>
    <w:rsid w:val="003E38CC"/>
    <w:rsid w:val="003E4442"/>
    <w:rsid w:val="003E62FC"/>
    <w:rsid w:val="003E71EB"/>
    <w:rsid w:val="003F5426"/>
    <w:rsid w:val="003F5CA6"/>
    <w:rsid w:val="003F630D"/>
    <w:rsid w:val="00402E5B"/>
    <w:rsid w:val="00403261"/>
    <w:rsid w:val="0040434A"/>
    <w:rsid w:val="0040604A"/>
    <w:rsid w:val="00410E24"/>
    <w:rsid w:val="004115AB"/>
    <w:rsid w:val="00411E99"/>
    <w:rsid w:val="00415032"/>
    <w:rsid w:val="00417F92"/>
    <w:rsid w:val="00420146"/>
    <w:rsid w:val="00420FAB"/>
    <w:rsid w:val="004216DD"/>
    <w:rsid w:val="00423D7B"/>
    <w:rsid w:val="00426464"/>
    <w:rsid w:val="00435AB1"/>
    <w:rsid w:val="00435B35"/>
    <w:rsid w:val="00437FBB"/>
    <w:rsid w:val="00440387"/>
    <w:rsid w:val="0044050B"/>
    <w:rsid w:val="00440574"/>
    <w:rsid w:val="00440ABC"/>
    <w:rsid w:val="00441B46"/>
    <w:rsid w:val="00442069"/>
    <w:rsid w:val="00445446"/>
    <w:rsid w:val="004459D8"/>
    <w:rsid w:val="00446898"/>
    <w:rsid w:val="004514F7"/>
    <w:rsid w:val="00451F28"/>
    <w:rsid w:val="004553F8"/>
    <w:rsid w:val="00455768"/>
    <w:rsid w:val="00460A7F"/>
    <w:rsid w:val="0046187B"/>
    <w:rsid w:val="00461DD8"/>
    <w:rsid w:val="00462536"/>
    <w:rsid w:val="004636F4"/>
    <w:rsid w:val="00465695"/>
    <w:rsid w:val="004656CD"/>
    <w:rsid w:val="00466D10"/>
    <w:rsid w:val="00467371"/>
    <w:rsid w:val="00470D1C"/>
    <w:rsid w:val="00470E6F"/>
    <w:rsid w:val="00470FAF"/>
    <w:rsid w:val="00472883"/>
    <w:rsid w:val="00472DA8"/>
    <w:rsid w:val="004743A9"/>
    <w:rsid w:val="00476E0F"/>
    <w:rsid w:val="00477CFE"/>
    <w:rsid w:val="004801AD"/>
    <w:rsid w:val="00481A02"/>
    <w:rsid w:val="00481EA1"/>
    <w:rsid w:val="00483DF1"/>
    <w:rsid w:val="00485645"/>
    <w:rsid w:val="00485BD9"/>
    <w:rsid w:val="00485F75"/>
    <w:rsid w:val="004901C3"/>
    <w:rsid w:val="0049379F"/>
    <w:rsid w:val="0049535A"/>
    <w:rsid w:val="00495FF2"/>
    <w:rsid w:val="004969D8"/>
    <w:rsid w:val="004A0698"/>
    <w:rsid w:val="004A3AE6"/>
    <w:rsid w:val="004A5F5A"/>
    <w:rsid w:val="004B0DBD"/>
    <w:rsid w:val="004B2E09"/>
    <w:rsid w:val="004B348A"/>
    <w:rsid w:val="004B3C26"/>
    <w:rsid w:val="004B75A0"/>
    <w:rsid w:val="004C4C77"/>
    <w:rsid w:val="004C621C"/>
    <w:rsid w:val="004C65D6"/>
    <w:rsid w:val="004C74A1"/>
    <w:rsid w:val="004D013F"/>
    <w:rsid w:val="004D1C1E"/>
    <w:rsid w:val="004D1CF4"/>
    <w:rsid w:val="004D3C2D"/>
    <w:rsid w:val="004D4B51"/>
    <w:rsid w:val="004D6662"/>
    <w:rsid w:val="004D66D2"/>
    <w:rsid w:val="004D67E6"/>
    <w:rsid w:val="004D7F54"/>
    <w:rsid w:val="004E0B72"/>
    <w:rsid w:val="004E1CD5"/>
    <w:rsid w:val="004E256B"/>
    <w:rsid w:val="004E39D0"/>
    <w:rsid w:val="004E542D"/>
    <w:rsid w:val="004F4EAB"/>
    <w:rsid w:val="004F5CF2"/>
    <w:rsid w:val="005031EE"/>
    <w:rsid w:val="00503456"/>
    <w:rsid w:val="00503FF5"/>
    <w:rsid w:val="00506E2B"/>
    <w:rsid w:val="00512D7D"/>
    <w:rsid w:val="005168C2"/>
    <w:rsid w:val="0051706E"/>
    <w:rsid w:val="0052146B"/>
    <w:rsid w:val="00521807"/>
    <w:rsid w:val="00523F73"/>
    <w:rsid w:val="0053515C"/>
    <w:rsid w:val="005361CC"/>
    <w:rsid w:val="005400D1"/>
    <w:rsid w:val="00542D6A"/>
    <w:rsid w:val="00543F7C"/>
    <w:rsid w:val="00543FCD"/>
    <w:rsid w:val="00544F19"/>
    <w:rsid w:val="0054742D"/>
    <w:rsid w:val="005477AE"/>
    <w:rsid w:val="00551599"/>
    <w:rsid w:val="005527D6"/>
    <w:rsid w:val="00553AC7"/>
    <w:rsid w:val="00553EB7"/>
    <w:rsid w:val="00554056"/>
    <w:rsid w:val="00554B7A"/>
    <w:rsid w:val="0055665F"/>
    <w:rsid w:val="005570A5"/>
    <w:rsid w:val="00557AE2"/>
    <w:rsid w:val="00561722"/>
    <w:rsid w:val="005630CA"/>
    <w:rsid w:val="00567908"/>
    <w:rsid w:val="00570762"/>
    <w:rsid w:val="0057138F"/>
    <w:rsid w:val="00571804"/>
    <w:rsid w:val="005736FE"/>
    <w:rsid w:val="00575573"/>
    <w:rsid w:val="005766FD"/>
    <w:rsid w:val="005767FC"/>
    <w:rsid w:val="0058080B"/>
    <w:rsid w:val="00581320"/>
    <w:rsid w:val="0058321F"/>
    <w:rsid w:val="005837F5"/>
    <w:rsid w:val="00583CCD"/>
    <w:rsid w:val="00585523"/>
    <w:rsid w:val="00585A41"/>
    <w:rsid w:val="00585BA1"/>
    <w:rsid w:val="0059263A"/>
    <w:rsid w:val="00592A3F"/>
    <w:rsid w:val="00595A01"/>
    <w:rsid w:val="005978D2"/>
    <w:rsid w:val="005A1DFF"/>
    <w:rsid w:val="005A220A"/>
    <w:rsid w:val="005A37B3"/>
    <w:rsid w:val="005A37C9"/>
    <w:rsid w:val="005A4BB7"/>
    <w:rsid w:val="005A7519"/>
    <w:rsid w:val="005A751F"/>
    <w:rsid w:val="005B116A"/>
    <w:rsid w:val="005B1183"/>
    <w:rsid w:val="005B3821"/>
    <w:rsid w:val="005B5ACE"/>
    <w:rsid w:val="005B7EE5"/>
    <w:rsid w:val="005C0D03"/>
    <w:rsid w:val="005C3E97"/>
    <w:rsid w:val="005C46D0"/>
    <w:rsid w:val="005C73D4"/>
    <w:rsid w:val="005C7721"/>
    <w:rsid w:val="005D152E"/>
    <w:rsid w:val="005D5C46"/>
    <w:rsid w:val="005D6EB7"/>
    <w:rsid w:val="005E2EBA"/>
    <w:rsid w:val="005E3B66"/>
    <w:rsid w:val="005E3FB4"/>
    <w:rsid w:val="005E7900"/>
    <w:rsid w:val="005F1221"/>
    <w:rsid w:val="005F1B32"/>
    <w:rsid w:val="005F1F4F"/>
    <w:rsid w:val="005F557C"/>
    <w:rsid w:val="005F56CE"/>
    <w:rsid w:val="006003F0"/>
    <w:rsid w:val="00601195"/>
    <w:rsid w:val="00602482"/>
    <w:rsid w:val="006049A6"/>
    <w:rsid w:val="00605EAA"/>
    <w:rsid w:val="006077B1"/>
    <w:rsid w:val="006148BA"/>
    <w:rsid w:val="0061534E"/>
    <w:rsid w:val="006167B2"/>
    <w:rsid w:val="0062552A"/>
    <w:rsid w:val="006267D1"/>
    <w:rsid w:val="0063175E"/>
    <w:rsid w:val="00632B2B"/>
    <w:rsid w:val="00633B9A"/>
    <w:rsid w:val="00634582"/>
    <w:rsid w:val="006350C8"/>
    <w:rsid w:val="00635350"/>
    <w:rsid w:val="006374E4"/>
    <w:rsid w:val="006424EA"/>
    <w:rsid w:val="00642636"/>
    <w:rsid w:val="006435EC"/>
    <w:rsid w:val="00645853"/>
    <w:rsid w:val="00645D93"/>
    <w:rsid w:val="00646357"/>
    <w:rsid w:val="00647062"/>
    <w:rsid w:val="0064773C"/>
    <w:rsid w:val="0065302F"/>
    <w:rsid w:val="006543A0"/>
    <w:rsid w:val="0065513F"/>
    <w:rsid w:val="006600C2"/>
    <w:rsid w:val="00662B72"/>
    <w:rsid w:val="00663CDB"/>
    <w:rsid w:val="00664303"/>
    <w:rsid w:val="00664EBF"/>
    <w:rsid w:val="0066590F"/>
    <w:rsid w:val="00666487"/>
    <w:rsid w:val="00671C4B"/>
    <w:rsid w:val="00673DE1"/>
    <w:rsid w:val="006754C9"/>
    <w:rsid w:val="0068133D"/>
    <w:rsid w:val="00684D65"/>
    <w:rsid w:val="00685354"/>
    <w:rsid w:val="00685AF3"/>
    <w:rsid w:val="00687359"/>
    <w:rsid w:val="006902D6"/>
    <w:rsid w:val="00692212"/>
    <w:rsid w:val="006942D8"/>
    <w:rsid w:val="00696385"/>
    <w:rsid w:val="006964FB"/>
    <w:rsid w:val="0069691F"/>
    <w:rsid w:val="00697DDC"/>
    <w:rsid w:val="006A060E"/>
    <w:rsid w:val="006A227C"/>
    <w:rsid w:val="006B355C"/>
    <w:rsid w:val="006B7A64"/>
    <w:rsid w:val="006C289A"/>
    <w:rsid w:val="006C2A1A"/>
    <w:rsid w:val="006C3537"/>
    <w:rsid w:val="006C5AC1"/>
    <w:rsid w:val="006C7585"/>
    <w:rsid w:val="006C763D"/>
    <w:rsid w:val="006C7648"/>
    <w:rsid w:val="006C7DE9"/>
    <w:rsid w:val="006D0029"/>
    <w:rsid w:val="006D042B"/>
    <w:rsid w:val="006D32CA"/>
    <w:rsid w:val="006D77E3"/>
    <w:rsid w:val="006D7E12"/>
    <w:rsid w:val="006E2E57"/>
    <w:rsid w:val="006E3DB4"/>
    <w:rsid w:val="006E4378"/>
    <w:rsid w:val="006E5548"/>
    <w:rsid w:val="006E6254"/>
    <w:rsid w:val="006F123F"/>
    <w:rsid w:val="006F3C81"/>
    <w:rsid w:val="006F438A"/>
    <w:rsid w:val="006F4AA5"/>
    <w:rsid w:val="00701BDE"/>
    <w:rsid w:val="00701C96"/>
    <w:rsid w:val="0070743D"/>
    <w:rsid w:val="00707AEA"/>
    <w:rsid w:val="00710051"/>
    <w:rsid w:val="00713D70"/>
    <w:rsid w:val="00715070"/>
    <w:rsid w:val="0071626F"/>
    <w:rsid w:val="00722640"/>
    <w:rsid w:val="00722D1B"/>
    <w:rsid w:val="007247CC"/>
    <w:rsid w:val="00726369"/>
    <w:rsid w:val="0072762D"/>
    <w:rsid w:val="00727EEF"/>
    <w:rsid w:val="00730690"/>
    <w:rsid w:val="007313CB"/>
    <w:rsid w:val="00732916"/>
    <w:rsid w:val="007332DB"/>
    <w:rsid w:val="00734E51"/>
    <w:rsid w:val="00735DC0"/>
    <w:rsid w:val="00737477"/>
    <w:rsid w:val="00737BE4"/>
    <w:rsid w:val="00742570"/>
    <w:rsid w:val="0074262F"/>
    <w:rsid w:val="00750907"/>
    <w:rsid w:val="00755ACA"/>
    <w:rsid w:val="007564E9"/>
    <w:rsid w:val="00761C04"/>
    <w:rsid w:val="00762BB1"/>
    <w:rsid w:val="007643FE"/>
    <w:rsid w:val="0076496B"/>
    <w:rsid w:val="0077084C"/>
    <w:rsid w:val="00773DD7"/>
    <w:rsid w:val="00776D33"/>
    <w:rsid w:val="00777836"/>
    <w:rsid w:val="00784A73"/>
    <w:rsid w:val="0079327F"/>
    <w:rsid w:val="00795230"/>
    <w:rsid w:val="007A1E11"/>
    <w:rsid w:val="007A676D"/>
    <w:rsid w:val="007B2CDA"/>
    <w:rsid w:val="007B4062"/>
    <w:rsid w:val="007B4BBA"/>
    <w:rsid w:val="007B69EA"/>
    <w:rsid w:val="007C0A8F"/>
    <w:rsid w:val="007C11FE"/>
    <w:rsid w:val="007C133A"/>
    <w:rsid w:val="007C1F91"/>
    <w:rsid w:val="007C4288"/>
    <w:rsid w:val="007C5A9B"/>
    <w:rsid w:val="007C5D54"/>
    <w:rsid w:val="007C635F"/>
    <w:rsid w:val="007C7E62"/>
    <w:rsid w:val="007D1519"/>
    <w:rsid w:val="007D16AB"/>
    <w:rsid w:val="007D362D"/>
    <w:rsid w:val="007E0411"/>
    <w:rsid w:val="007E1809"/>
    <w:rsid w:val="007E1880"/>
    <w:rsid w:val="007E45AF"/>
    <w:rsid w:val="007E75ED"/>
    <w:rsid w:val="007F0344"/>
    <w:rsid w:val="007F2E83"/>
    <w:rsid w:val="007F59A3"/>
    <w:rsid w:val="007F783B"/>
    <w:rsid w:val="008004F0"/>
    <w:rsid w:val="00801C53"/>
    <w:rsid w:val="00804409"/>
    <w:rsid w:val="00806EB2"/>
    <w:rsid w:val="00812BB0"/>
    <w:rsid w:val="00812D58"/>
    <w:rsid w:val="00813B8A"/>
    <w:rsid w:val="00814ECB"/>
    <w:rsid w:val="00814FF7"/>
    <w:rsid w:val="008150C1"/>
    <w:rsid w:val="008161F3"/>
    <w:rsid w:val="0082065C"/>
    <w:rsid w:val="00826C43"/>
    <w:rsid w:val="008276CB"/>
    <w:rsid w:val="008313F5"/>
    <w:rsid w:val="00833B76"/>
    <w:rsid w:val="00835609"/>
    <w:rsid w:val="00840256"/>
    <w:rsid w:val="00842C43"/>
    <w:rsid w:val="0085036F"/>
    <w:rsid w:val="008531E7"/>
    <w:rsid w:val="0085393E"/>
    <w:rsid w:val="00855B32"/>
    <w:rsid w:val="008573CA"/>
    <w:rsid w:val="008576A9"/>
    <w:rsid w:val="00857ED7"/>
    <w:rsid w:val="00857F94"/>
    <w:rsid w:val="00861DA7"/>
    <w:rsid w:val="00866857"/>
    <w:rsid w:val="0086694E"/>
    <w:rsid w:val="008707CA"/>
    <w:rsid w:val="00872DF5"/>
    <w:rsid w:val="00873A6D"/>
    <w:rsid w:val="00875206"/>
    <w:rsid w:val="00875CB7"/>
    <w:rsid w:val="00876223"/>
    <w:rsid w:val="00877D1C"/>
    <w:rsid w:val="00881A1B"/>
    <w:rsid w:val="00882FD7"/>
    <w:rsid w:val="0088397C"/>
    <w:rsid w:val="00885A4A"/>
    <w:rsid w:val="008902CA"/>
    <w:rsid w:val="00891488"/>
    <w:rsid w:val="008928ED"/>
    <w:rsid w:val="008A14B4"/>
    <w:rsid w:val="008A3748"/>
    <w:rsid w:val="008B4800"/>
    <w:rsid w:val="008B4CFB"/>
    <w:rsid w:val="008B4F97"/>
    <w:rsid w:val="008B6894"/>
    <w:rsid w:val="008C024D"/>
    <w:rsid w:val="008C07E0"/>
    <w:rsid w:val="008C1C1A"/>
    <w:rsid w:val="008C1F88"/>
    <w:rsid w:val="008C647B"/>
    <w:rsid w:val="008D1505"/>
    <w:rsid w:val="008D4AA6"/>
    <w:rsid w:val="008D6192"/>
    <w:rsid w:val="008E2E34"/>
    <w:rsid w:val="008E7C53"/>
    <w:rsid w:val="008F04A8"/>
    <w:rsid w:val="008F08CC"/>
    <w:rsid w:val="008F1290"/>
    <w:rsid w:val="008F3E37"/>
    <w:rsid w:val="008F60E0"/>
    <w:rsid w:val="009012EA"/>
    <w:rsid w:val="0090172F"/>
    <w:rsid w:val="00902DB6"/>
    <w:rsid w:val="00902F65"/>
    <w:rsid w:val="00902F8E"/>
    <w:rsid w:val="00903571"/>
    <w:rsid w:val="009048BD"/>
    <w:rsid w:val="00905490"/>
    <w:rsid w:val="00906A70"/>
    <w:rsid w:val="00906F65"/>
    <w:rsid w:val="009077CD"/>
    <w:rsid w:val="0091106D"/>
    <w:rsid w:val="00912CDF"/>
    <w:rsid w:val="00913D8E"/>
    <w:rsid w:val="009141B8"/>
    <w:rsid w:val="009143E8"/>
    <w:rsid w:val="00914DF3"/>
    <w:rsid w:val="009222BC"/>
    <w:rsid w:val="009243D5"/>
    <w:rsid w:val="00924646"/>
    <w:rsid w:val="00926B3A"/>
    <w:rsid w:val="00930EFB"/>
    <w:rsid w:val="00933260"/>
    <w:rsid w:val="009342C6"/>
    <w:rsid w:val="00934E60"/>
    <w:rsid w:val="00935025"/>
    <w:rsid w:val="009354B1"/>
    <w:rsid w:val="00935B59"/>
    <w:rsid w:val="00936DF9"/>
    <w:rsid w:val="0093717B"/>
    <w:rsid w:val="009373CF"/>
    <w:rsid w:val="00937681"/>
    <w:rsid w:val="00940F44"/>
    <w:rsid w:val="00941B42"/>
    <w:rsid w:val="00943BB2"/>
    <w:rsid w:val="00947634"/>
    <w:rsid w:val="0095336E"/>
    <w:rsid w:val="00955D9A"/>
    <w:rsid w:val="00956477"/>
    <w:rsid w:val="009577A3"/>
    <w:rsid w:val="009605D1"/>
    <w:rsid w:val="00960FEB"/>
    <w:rsid w:val="009611DF"/>
    <w:rsid w:val="0096167A"/>
    <w:rsid w:val="00961699"/>
    <w:rsid w:val="009625B0"/>
    <w:rsid w:val="00964ABA"/>
    <w:rsid w:val="009654E2"/>
    <w:rsid w:val="00967AA3"/>
    <w:rsid w:val="00973024"/>
    <w:rsid w:val="00973F36"/>
    <w:rsid w:val="00974048"/>
    <w:rsid w:val="009748E8"/>
    <w:rsid w:val="00974B8F"/>
    <w:rsid w:val="00975EB2"/>
    <w:rsid w:val="00977050"/>
    <w:rsid w:val="00977173"/>
    <w:rsid w:val="00981E8B"/>
    <w:rsid w:val="00982877"/>
    <w:rsid w:val="009835F7"/>
    <w:rsid w:val="009836B2"/>
    <w:rsid w:val="00983782"/>
    <w:rsid w:val="00984A74"/>
    <w:rsid w:val="00987241"/>
    <w:rsid w:val="00994844"/>
    <w:rsid w:val="00994C99"/>
    <w:rsid w:val="009A247A"/>
    <w:rsid w:val="009A6960"/>
    <w:rsid w:val="009B56A4"/>
    <w:rsid w:val="009B7DDE"/>
    <w:rsid w:val="009C1646"/>
    <w:rsid w:val="009C2A3E"/>
    <w:rsid w:val="009C395A"/>
    <w:rsid w:val="009C703B"/>
    <w:rsid w:val="009D29BC"/>
    <w:rsid w:val="009E2B77"/>
    <w:rsid w:val="009E2F32"/>
    <w:rsid w:val="009E4E72"/>
    <w:rsid w:val="009F1DFF"/>
    <w:rsid w:val="009F2064"/>
    <w:rsid w:val="009F3CEF"/>
    <w:rsid w:val="009F4263"/>
    <w:rsid w:val="009F47ED"/>
    <w:rsid w:val="009F5384"/>
    <w:rsid w:val="00A01791"/>
    <w:rsid w:val="00A04550"/>
    <w:rsid w:val="00A05737"/>
    <w:rsid w:val="00A11F30"/>
    <w:rsid w:val="00A12BBD"/>
    <w:rsid w:val="00A1417D"/>
    <w:rsid w:val="00A1568F"/>
    <w:rsid w:val="00A1744E"/>
    <w:rsid w:val="00A24B36"/>
    <w:rsid w:val="00A269B4"/>
    <w:rsid w:val="00A322FF"/>
    <w:rsid w:val="00A350CB"/>
    <w:rsid w:val="00A36702"/>
    <w:rsid w:val="00A37935"/>
    <w:rsid w:val="00A42752"/>
    <w:rsid w:val="00A43FA1"/>
    <w:rsid w:val="00A479DC"/>
    <w:rsid w:val="00A51DDD"/>
    <w:rsid w:val="00A5425C"/>
    <w:rsid w:val="00A55EBB"/>
    <w:rsid w:val="00A564FA"/>
    <w:rsid w:val="00A573D0"/>
    <w:rsid w:val="00A57F7E"/>
    <w:rsid w:val="00A6167B"/>
    <w:rsid w:val="00A61C23"/>
    <w:rsid w:val="00A65A3B"/>
    <w:rsid w:val="00A66993"/>
    <w:rsid w:val="00A67C10"/>
    <w:rsid w:val="00A70245"/>
    <w:rsid w:val="00A708A9"/>
    <w:rsid w:val="00A76544"/>
    <w:rsid w:val="00A76C16"/>
    <w:rsid w:val="00A80804"/>
    <w:rsid w:val="00A80D40"/>
    <w:rsid w:val="00A817DC"/>
    <w:rsid w:val="00A81A79"/>
    <w:rsid w:val="00A835D5"/>
    <w:rsid w:val="00A86838"/>
    <w:rsid w:val="00A87167"/>
    <w:rsid w:val="00A9052D"/>
    <w:rsid w:val="00A92138"/>
    <w:rsid w:val="00A9389C"/>
    <w:rsid w:val="00A95093"/>
    <w:rsid w:val="00A973A8"/>
    <w:rsid w:val="00A973D3"/>
    <w:rsid w:val="00AA08A0"/>
    <w:rsid w:val="00AA1F6B"/>
    <w:rsid w:val="00AA2B35"/>
    <w:rsid w:val="00AA2ECA"/>
    <w:rsid w:val="00AA4452"/>
    <w:rsid w:val="00AA4B13"/>
    <w:rsid w:val="00AA4F97"/>
    <w:rsid w:val="00AA5192"/>
    <w:rsid w:val="00AA7D1A"/>
    <w:rsid w:val="00AB4F17"/>
    <w:rsid w:val="00AB7222"/>
    <w:rsid w:val="00AB75FC"/>
    <w:rsid w:val="00AB76E5"/>
    <w:rsid w:val="00AC0EE0"/>
    <w:rsid w:val="00AC2282"/>
    <w:rsid w:val="00AC44D6"/>
    <w:rsid w:val="00AC4716"/>
    <w:rsid w:val="00AD0EA0"/>
    <w:rsid w:val="00AD190B"/>
    <w:rsid w:val="00AD1CF9"/>
    <w:rsid w:val="00AD588D"/>
    <w:rsid w:val="00AD6A26"/>
    <w:rsid w:val="00AD6BA2"/>
    <w:rsid w:val="00AF373C"/>
    <w:rsid w:val="00AF5CDE"/>
    <w:rsid w:val="00AF63BA"/>
    <w:rsid w:val="00AF7F88"/>
    <w:rsid w:val="00B00C23"/>
    <w:rsid w:val="00B024E9"/>
    <w:rsid w:val="00B05FFE"/>
    <w:rsid w:val="00B06B82"/>
    <w:rsid w:val="00B10A10"/>
    <w:rsid w:val="00B120C2"/>
    <w:rsid w:val="00B124B3"/>
    <w:rsid w:val="00B12593"/>
    <w:rsid w:val="00B14180"/>
    <w:rsid w:val="00B16EFA"/>
    <w:rsid w:val="00B17454"/>
    <w:rsid w:val="00B177E2"/>
    <w:rsid w:val="00B20CB2"/>
    <w:rsid w:val="00B21957"/>
    <w:rsid w:val="00B21E15"/>
    <w:rsid w:val="00B227D8"/>
    <w:rsid w:val="00B227E4"/>
    <w:rsid w:val="00B22AD5"/>
    <w:rsid w:val="00B22B02"/>
    <w:rsid w:val="00B256DB"/>
    <w:rsid w:val="00B26551"/>
    <w:rsid w:val="00B30A02"/>
    <w:rsid w:val="00B313AD"/>
    <w:rsid w:val="00B31859"/>
    <w:rsid w:val="00B31C00"/>
    <w:rsid w:val="00B33C4A"/>
    <w:rsid w:val="00B342A5"/>
    <w:rsid w:val="00B35473"/>
    <w:rsid w:val="00B3720D"/>
    <w:rsid w:val="00B3750E"/>
    <w:rsid w:val="00B37ADA"/>
    <w:rsid w:val="00B415B2"/>
    <w:rsid w:val="00B41941"/>
    <w:rsid w:val="00B440FA"/>
    <w:rsid w:val="00B44A87"/>
    <w:rsid w:val="00B4701B"/>
    <w:rsid w:val="00B475C2"/>
    <w:rsid w:val="00B519A6"/>
    <w:rsid w:val="00B52661"/>
    <w:rsid w:val="00B53545"/>
    <w:rsid w:val="00B53FCD"/>
    <w:rsid w:val="00B54A69"/>
    <w:rsid w:val="00B55D98"/>
    <w:rsid w:val="00B5737C"/>
    <w:rsid w:val="00B62747"/>
    <w:rsid w:val="00B62EFC"/>
    <w:rsid w:val="00B6359D"/>
    <w:rsid w:val="00B6361D"/>
    <w:rsid w:val="00B63CC0"/>
    <w:rsid w:val="00B647D9"/>
    <w:rsid w:val="00B64AD5"/>
    <w:rsid w:val="00B650CF"/>
    <w:rsid w:val="00B67800"/>
    <w:rsid w:val="00B7618C"/>
    <w:rsid w:val="00B80705"/>
    <w:rsid w:val="00B81949"/>
    <w:rsid w:val="00B835EC"/>
    <w:rsid w:val="00B84C3E"/>
    <w:rsid w:val="00B85DC8"/>
    <w:rsid w:val="00B91C41"/>
    <w:rsid w:val="00B924F2"/>
    <w:rsid w:val="00B96CFF"/>
    <w:rsid w:val="00B97CAE"/>
    <w:rsid w:val="00BA1261"/>
    <w:rsid w:val="00BA1E0F"/>
    <w:rsid w:val="00BA4A0C"/>
    <w:rsid w:val="00BA4FB2"/>
    <w:rsid w:val="00BA7604"/>
    <w:rsid w:val="00BB1011"/>
    <w:rsid w:val="00BB1747"/>
    <w:rsid w:val="00BB17A1"/>
    <w:rsid w:val="00BB2496"/>
    <w:rsid w:val="00BB371C"/>
    <w:rsid w:val="00BB5F20"/>
    <w:rsid w:val="00BB6971"/>
    <w:rsid w:val="00BB6E63"/>
    <w:rsid w:val="00BB7385"/>
    <w:rsid w:val="00BC0E5C"/>
    <w:rsid w:val="00BC2EA9"/>
    <w:rsid w:val="00BC3E3D"/>
    <w:rsid w:val="00BC3E74"/>
    <w:rsid w:val="00BC5778"/>
    <w:rsid w:val="00BD0238"/>
    <w:rsid w:val="00BD13DC"/>
    <w:rsid w:val="00BD3D61"/>
    <w:rsid w:val="00BD774B"/>
    <w:rsid w:val="00BD7C9C"/>
    <w:rsid w:val="00BE0618"/>
    <w:rsid w:val="00BE10D3"/>
    <w:rsid w:val="00BE1BF3"/>
    <w:rsid w:val="00BE2960"/>
    <w:rsid w:val="00BE2C8D"/>
    <w:rsid w:val="00BE3FCB"/>
    <w:rsid w:val="00BE59B4"/>
    <w:rsid w:val="00BE5A8C"/>
    <w:rsid w:val="00BE7C38"/>
    <w:rsid w:val="00BF0769"/>
    <w:rsid w:val="00BF11AC"/>
    <w:rsid w:val="00BF1BF4"/>
    <w:rsid w:val="00BF3850"/>
    <w:rsid w:val="00BF3AA6"/>
    <w:rsid w:val="00BF3BA1"/>
    <w:rsid w:val="00BF3DF0"/>
    <w:rsid w:val="00BF5F82"/>
    <w:rsid w:val="00BF7575"/>
    <w:rsid w:val="00C01FAF"/>
    <w:rsid w:val="00C0505E"/>
    <w:rsid w:val="00C06053"/>
    <w:rsid w:val="00C0696A"/>
    <w:rsid w:val="00C120FE"/>
    <w:rsid w:val="00C170B7"/>
    <w:rsid w:val="00C24240"/>
    <w:rsid w:val="00C24ED6"/>
    <w:rsid w:val="00C30475"/>
    <w:rsid w:val="00C31838"/>
    <w:rsid w:val="00C336D9"/>
    <w:rsid w:val="00C341F9"/>
    <w:rsid w:val="00C44050"/>
    <w:rsid w:val="00C46233"/>
    <w:rsid w:val="00C517B4"/>
    <w:rsid w:val="00C52B49"/>
    <w:rsid w:val="00C53763"/>
    <w:rsid w:val="00C54A74"/>
    <w:rsid w:val="00C5663B"/>
    <w:rsid w:val="00C57EC0"/>
    <w:rsid w:val="00C60C66"/>
    <w:rsid w:val="00C611BF"/>
    <w:rsid w:val="00C62A16"/>
    <w:rsid w:val="00C6374D"/>
    <w:rsid w:val="00C66348"/>
    <w:rsid w:val="00C66D4C"/>
    <w:rsid w:val="00C70660"/>
    <w:rsid w:val="00C70EDD"/>
    <w:rsid w:val="00C71F81"/>
    <w:rsid w:val="00C72897"/>
    <w:rsid w:val="00C734E5"/>
    <w:rsid w:val="00C74931"/>
    <w:rsid w:val="00C74BD1"/>
    <w:rsid w:val="00C76BBD"/>
    <w:rsid w:val="00C776DC"/>
    <w:rsid w:val="00C833C5"/>
    <w:rsid w:val="00C83B0A"/>
    <w:rsid w:val="00C856A6"/>
    <w:rsid w:val="00C85A14"/>
    <w:rsid w:val="00C90801"/>
    <w:rsid w:val="00C9523E"/>
    <w:rsid w:val="00C97D0E"/>
    <w:rsid w:val="00CA4670"/>
    <w:rsid w:val="00CA4B70"/>
    <w:rsid w:val="00CB3981"/>
    <w:rsid w:val="00CB594F"/>
    <w:rsid w:val="00CC0117"/>
    <w:rsid w:val="00CC04B4"/>
    <w:rsid w:val="00CC0AF8"/>
    <w:rsid w:val="00CC1A86"/>
    <w:rsid w:val="00CC1DD6"/>
    <w:rsid w:val="00CC6BB5"/>
    <w:rsid w:val="00CD1A00"/>
    <w:rsid w:val="00CD3A23"/>
    <w:rsid w:val="00CE08B6"/>
    <w:rsid w:val="00CE4AC8"/>
    <w:rsid w:val="00CF0E68"/>
    <w:rsid w:val="00CF16D1"/>
    <w:rsid w:val="00CF2C1A"/>
    <w:rsid w:val="00D01502"/>
    <w:rsid w:val="00D05DBC"/>
    <w:rsid w:val="00D06B07"/>
    <w:rsid w:val="00D073A2"/>
    <w:rsid w:val="00D13167"/>
    <w:rsid w:val="00D171A5"/>
    <w:rsid w:val="00D22242"/>
    <w:rsid w:val="00D244D3"/>
    <w:rsid w:val="00D31535"/>
    <w:rsid w:val="00D31F5B"/>
    <w:rsid w:val="00D32D2C"/>
    <w:rsid w:val="00D33B8F"/>
    <w:rsid w:val="00D3495E"/>
    <w:rsid w:val="00D35A76"/>
    <w:rsid w:val="00D379AD"/>
    <w:rsid w:val="00D413D2"/>
    <w:rsid w:val="00D44241"/>
    <w:rsid w:val="00D442A6"/>
    <w:rsid w:val="00D44605"/>
    <w:rsid w:val="00D44BC5"/>
    <w:rsid w:val="00D53254"/>
    <w:rsid w:val="00D53A10"/>
    <w:rsid w:val="00D5433A"/>
    <w:rsid w:val="00D57B92"/>
    <w:rsid w:val="00D60895"/>
    <w:rsid w:val="00D62237"/>
    <w:rsid w:val="00D63EA3"/>
    <w:rsid w:val="00D64AC1"/>
    <w:rsid w:val="00D66F99"/>
    <w:rsid w:val="00D67B67"/>
    <w:rsid w:val="00D73989"/>
    <w:rsid w:val="00D752C0"/>
    <w:rsid w:val="00D7610A"/>
    <w:rsid w:val="00D812A4"/>
    <w:rsid w:val="00D901B1"/>
    <w:rsid w:val="00D9181F"/>
    <w:rsid w:val="00D95F20"/>
    <w:rsid w:val="00D96C59"/>
    <w:rsid w:val="00DA11DB"/>
    <w:rsid w:val="00DA3986"/>
    <w:rsid w:val="00DA7D09"/>
    <w:rsid w:val="00DB084B"/>
    <w:rsid w:val="00DB0931"/>
    <w:rsid w:val="00DB0C56"/>
    <w:rsid w:val="00DB2585"/>
    <w:rsid w:val="00DB2DB2"/>
    <w:rsid w:val="00DB415C"/>
    <w:rsid w:val="00DB5880"/>
    <w:rsid w:val="00DB6A49"/>
    <w:rsid w:val="00DC378E"/>
    <w:rsid w:val="00DC54F2"/>
    <w:rsid w:val="00DD070F"/>
    <w:rsid w:val="00DD42C7"/>
    <w:rsid w:val="00DD63DD"/>
    <w:rsid w:val="00DE74E3"/>
    <w:rsid w:val="00DE77B5"/>
    <w:rsid w:val="00DF2584"/>
    <w:rsid w:val="00DF3E05"/>
    <w:rsid w:val="00DF60FF"/>
    <w:rsid w:val="00DF680B"/>
    <w:rsid w:val="00DF68D7"/>
    <w:rsid w:val="00DF7224"/>
    <w:rsid w:val="00E02A01"/>
    <w:rsid w:val="00E06681"/>
    <w:rsid w:val="00E06C13"/>
    <w:rsid w:val="00E10536"/>
    <w:rsid w:val="00E10AA7"/>
    <w:rsid w:val="00E15475"/>
    <w:rsid w:val="00E15772"/>
    <w:rsid w:val="00E16897"/>
    <w:rsid w:val="00E233D3"/>
    <w:rsid w:val="00E24E0E"/>
    <w:rsid w:val="00E260EB"/>
    <w:rsid w:val="00E326CA"/>
    <w:rsid w:val="00E354E4"/>
    <w:rsid w:val="00E355EB"/>
    <w:rsid w:val="00E3580C"/>
    <w:rsid w:val="00E36E70"/>
    <w:rsid w:val="00E37B5C"/>
    <w:rsid w:val="00E43434"/>
    <w:rsid w:val="00E45929"/>
    <w:rsid w:val="00E50EF5"/>
    <w:rsid w:val="00E51956"/>
    <w:rsid w:val="00E53355"/>
    <w:rsid w:val="00E536AC"/>
    <w:rsid w:val="00E53F5F"/>
    <w:rsid w:val="00E54E1A"/>
    <w:rsid w:val="00E56F1F"/>
    <w:rsid w:val="00E573E6"/>
    <w:rsid w:val="00E609B9"/>
    <w:rsid w:val="00E6182D"/>
    <w:rsid w:val="00E6273E"/>
    <w:rsid w:val="00E62F1D"/>
    <w:rsid w:val="00E6438F"/>
    <w:rsid w:val="00E67791"/>
    <w:rsid w:val="00E71956"/>
    <w:rsid w:val="00E72391"/>
    <w:rsid w:val="00E74518"/>
    <w:rsid w:val="00E755E1"/>
    <w:rsid w:val="00E75F60"/>
    <w:rsid w:val="00E80005"/>
    <w:rsid w:val="00E82052"/>
    <w:rsid w:val="00E8353E"/>
    <w:rsid w:val="00E84CAF"/>
    <w:rsid w:val="00E86B3C"/>
    <w:rsid w:val="00E873EA"/>
    <w:rsid w:val="00E8774E"/>
    <w:rsid w:val="00E906F1"/>
    <w:rsid w:val="00E913EF"/>
    <w:rsid w:val="00E93694"/>
    <w:rsid w:val="00E9373D"/>
    <w:rsid w:val="00E93746"/>
    <w:rsid w:val="00E93839"/>
    <w:rsid w:val="00EA14E4"/>
    <w:rsid w:val="00EA24B5"/>
    <w:rsid w:val="00EA3269"/>
    <w:rsid w:val="00EA4315"/>
    <w:rsid w:val="00EA530A"/>
    <w:rsid w:val="00EA7C1B"/>
    <w:rsid w:val="00EB5CBA"/>
    <w:rsid w:val="00EB7C17"/>
    <w:rsid w:val="00EC3AF8"/>
    <w:rsid w:val="00EC3BA3"/>
    <w:rsid w:val="00EC4910"/>
    <w:rsid w:val="00EC670B"/>
    <w:rsid w:val="00EC6F6A"/>
    <w:rsid w:val="00EC764D"/>
    <w:rsid w:val="00ED0173"/>
    <w:rsid w:val="00ED1944"/>
    <w:rsid w:val="00ED2BBE"/>
    <w:rsid w:val="00ED48AE"/>
    <w:rsid w:val="00ED4DFB"/>
    <w:rsid w:val="00ED666A"/>
    <w:rsid w:val="00EE0645"/>
    <w:rsid w:val="00EE07AC"/>
    <w:rsid w:val="00EE3020"/>
    <w:rsid w:val="00EE4BF3"/>
    <w:rsid w:val="00EE721E"/>
    <w:rsid w:val="00EE7660"/>
    <w:rsid w:val="00EF464E"/>
    <w:rsid w:val="00EF57A9"/>
    <w:rsid w:val="00EF596C"/>
    <w:rsid w:val="00EF5DF1"/>
    <w:rsid w:val="00F07507"/>
    <w:rsid w:val="00F07A57"/>
    <w:rsid w:val="00F10341"/>
    <w:rsid w:val="00F10E83"/>
    <w:rsid w:val="00F13222"/>
    <w:rsid w:val="00F15B4A"/>
    <w:rsid w:val="00F15C9A"/>
    <w:rsid w:val="00F17512"/>
    <w:rsid w:val="00F2349D"/>
    <w:rsid w:val="00F238A9"/>
    <w:rsid w:val="00F25524"/>
    <w:rsid w:val="00F32E74"/>
    <w:rsid w:val="00F342A0"/>
    <w:rsid w:val="00F344E5"/>
    <w:rsid w:val="00F347F6"/>
    <w:rsid w:val="00F34AA4"/>
    <w:rsid w:val="00F4016A"/>
    <w:rsid w:val="00F4078D"/>
    <w:rsid w:val="00F42E5B"/>
    <w:rsid w:val="00F43F33"/>
    <w:rsid w:val="00F475B7"/>
    <w:rsid w:val="00F51960"/>
    <w:rsid w:val="00F530C9"/>
    <w:rsid w:val="00F53EC6"/>
    <w:rsid w:val="00F54CD2"/>
    <w:rsid w:val="00F5613F"/>
    <w:rsid w:val="00F63505"/>
    <w:rsid w:val="00F63665"/>
    <w:rsid w:val="00F65C02"/>
    <w:rsid w:val="00F6603C"/>
    <w:rsid w:val="00F665B0"/>
    <w:rsid w:val="00F712AA"/>
    <w:rsid w:val="00F72025"/>
    <w:rsid w:val="00F73599"/>
    <w:rsid w:val="00F73C05"/>
    <w:rsid w:val="00F771FC"/>
    <w:rsid w:val="00F812BC"/>
    <w:rsid w:val="00F831C6"/>
    <w:rsid w:val="00F83F37"/>
    <w:rsid w:val="00F85B51"/>
    <w:rsid w:val="00F921E8"/>
    <w:rsid w:val="00F926E2"/>
    <w:rsid w:val="00F93387"/>
    <w:rsid w:val="00F936D5"/>
    <w:rsid w:val="00F94287"/>
    <w:rsid w:val="00F9442E"/>
    <w:rsid w:val="00F94F1C"/>
    <w:rsid w:val="00F96FE8"/>
    <w:rsid w:val="00FA1758"/>
    <w:rsid w:val="00FA2C6A"/>
    <w:rsid w:val="00FA4D0F"/>
    <w:rsid w:val="00FB0E4E"/>
    <w:rsid w:val="00FB0EB8"/>
    <w:rsid w:val="00FB1658"/>
    <w:rsid w:val="00FB1979"/>
    <w:rsid w:val="00FB2240"/>
    <w:rsid w:val="00FB5917"/>
    <w:rsid w:val="00FB6755"/>
    <w:rsid w:val="00FB6F8C"/>
    <w:rsid w:val="00FB78F5"/>
    <w:rsid w:val="00FD0155"/>
    <w:rsid w:val="00FD2748"/>
    <w:rsid w:val="00FD355D"/>
    <w:rsid w:val="00FD36CC"/>
    <w:rsid w:val="00FD5A13"/>
    <w:rsid w:val="00FD72A6"/>
    <w:rsid w:val="00FD736B"/>
    <w:rsid w:val="00FE1F24"/>
    <w:rsid w:val="00FE3553"/>
    <w:rsid w:val="00FE5966"/>
    <w:rsid w:val="00FF03D7"/>
    <w:rsid w:val="00FF0AB5"/>
    <w:rsid w:val="00FF12BA"/>
    <w:rsid w:val="00FF16AE"/>
    <w:rsid w:val="00FF1B71"/>
    <w:rsid w:val="00FF466D"/>
    <w:rsid w:val="00FF6829"/>
    <w:rsid w:val="00FF6E39"/>
    <w:rsid w:val="00FF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1488</Words>
  <Characters>10275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NSZFI</Company>
  <LinksUpToDate>false</LinksUpToDate>
  <CharactersWithSpaces>11740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nkrisztina</dc:creator>
  <cp:lastModifiedBy>bognar.julia</cp:lastModifiedBy>
  <cp:revision>2</cp:revision>
  <dcterms:created xsi:type="dcterms:W3CDTF">2011-03-03T07:29:00Z</dcterms:created>
  <dcterms:modified xsi:type="dcterms:W3CDTF">2011-03-03T07:29:00Z</dcterms:modified>
</cp:coreProperties>
</file>